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10F" w:rsidRPr="00E24B56" w:rsidRDefault="00A878E0" w:rsidP="00227EB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24B56">
        <w:rPr>
          <w:rFonts w:ascii="Times New Roman" w:hAnsi="Times New Roman" w:cs="Times New Roman"/>
          <w:sz w:val="28"/>
          <w:szCs w:val="28"/>
        </w:rPr>
        <w:t>5.1. О дате ввода в эксплуатацию</w:t>
      </w:r>
    </w:p>
    <w:p w:rsidR="00E24B56" w:rsidRPr="00E24B56" w:rsidRDefault="00E24B56" w:rsidP="00227EB4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11 октября 1971 года на строительной площадке, расположенной в 6 км от деревни Языково Благовещенского района, были начаты строительно-монтажные работы по возведению пионерского лагеря «Зарница» вместимостью 320 мест. К производству работ приступил коллектив участка № 3 ремонтно-строительного управления № 1 под руководством бригадира комплексной бригады Р. А.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Калимуллина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. В составе бригады находились Р. Н.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Мумакаев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М. З.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Зинатов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Н. Г.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Асадуллин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Н. Ш.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Шамиев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 иные работники.</w:t>
      </w:r>
    </w:p>
    <w:p w:rsidR="00E24B56" w:rsidRPr="00E24B56" w:rsidRDefault="00E24B56" w:rsidP="00227EB4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начальный период на объекте были выполнены следующие мероприятия: разметка территории и закрепление точек застройки, расчистка участка (вырубка древесно-кустарниковой растительности), устройство обноски под будущие объекты, приёмка поступающих материально-технических ресурсов, в том числе железобетонных конструкций, пиломатериалов, цемента и кирпича.</w:t>
      </w:r>
    </w:p>
    <w:p w:rsidR="00E24B56" w:rsidRPr="00E24B56" w:rsidRDefault="00E24B56" w:rsidP="00227EB4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bookmarkStart w:id="0" w:name="_GoBack"/>
      <w:bookmarkEnd w:id="0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Управлению № 1 была поставлена задача по строительству и вводу в эксплуатацию следующих объектов:</w:t>
      </w:r>
    </w:p>
    <w:tbl>
      <w:tblPr>
        <w:tblW w:w="7371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4252"/>
      </w:tblGrid>
      <w:tr w:rsidR="00E24B56" w:rsidRPr="00AE359B" w:rsidTr="00AE359B">
        <w:trPr>
          <w:tblHeader/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Характеристика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Столовая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320 посадочных мест; обеденный зал 30 × 12 м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—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Овощехранилище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Двухэтажное, с оборудованием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Умывальники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—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Водопроводные скважины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—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Спальный корпус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Площадь застройки 2105 м²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Пожарный сарай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Кирпичный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Туалеты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4 шт.</w:t>
            </w:r>
          </w:p>
        </w:tc>
      </w:tr>
      <w:tr w:rsidR="00E24B56" w:rsidRPr="00AE359B" w:rsidTr="00AE359B">
        <w:trPr>
          <w:jc w:val="center"/>
        </w:trPr>
        <w:tc>
          <w:tcPr>
            <w:tcW w:w="311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Иные вспомогательные сооружения</w:t>
            </w:r>
          </w:p>
        </w:tc>
        <w:tc>
          <w:tcPr>
            <w:tcW w:w="42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24B56" w:rsidRPr="00AE359B" w:rsidRDefault="00E24B56" w:rsidP="00AE359B">
            <w:pPr>
              <w:pStyle w:val="a4"/>
              <w:rPr>
                <w:rFonts w:ascii="Times New Roman" w:hAnsi="Times New Roman" w:cs="Times New Roman"/>
              </w:rPr>
            </w:pPr>
            <w:r w:rsidRPr="00AE359B">
              <w:rPr>
                <w:rFonts w:ascii="Times New Roman" w:hAnsi="Times New Roman" w:cs="Times New Roman"/>
              </w:rPr>
              <w:t>—</w:t>
            </w:r>
          </w:p>
        </w:tc>
      </w:tr>
    </w:tbl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Несмотря на перечисленные обстоятельства, коллектив управления </w:t>
      </w:r>
      <w:r w:rsidR="00AE359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</w: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№ 1 выполнил поставленную задачу в полном объёме, тем самым обеспечив выполнение пункта социалистических обязательств.</w:t>
      </w:r>
    </w:p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Координация работ и оперативное руководство строительством первой очереди осуществлялись управляющим трестом «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Башнефтехимремстрой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» </w:t>
      </w:r>
      <w:r w:rsidR="00AE359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</w: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Н. В.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Лошаковым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Обеспечение объекта материально-техническими средствами, в том числе холодильным и кухонным оборудованием, постельными и столовыми принадлежностями, было организовано заместителем управляющего трестом С. М.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Рустямовым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 xml:space="preserve">Техническое сопровождение проекта осуществляли начальник производственно-технического отдела треста Ю. Д. Коротенко и начальник проектно-конструкторского бюро М. Х.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Куланчин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Механизированные работы выполнялись силами управления мех</w:t>
      </w:r>
      <w:r w:rsidR="00AE359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анизированных работ (начальник -</w:t>
      </w: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В. П.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Ивченков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). В производстве работ приняли участие бульдозерист З.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Насибуллин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водители А. Гурьянов, А. Ботов, Е. 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Шураев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 другие работники, продемонстрировавшие высокий уровень исполнительской дисциплины и качества выполнения работ.</w:t>
      </w:r>
    </w:p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Непосредственное руководство строительно-монтажными работами на объекте осуществляли начальник управления № 1 Н. А. Свешников и прораб участка № 3 С. Н. Сурков, которыми строительству пионерского лагеря был придан статус приоритетного объекта.</w:t>
      </w:r>
    </w:p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Комплекс работ по благоустройству территории и устройству инженерно-технических сетей выполнен 7-м управлением под руководством главного инженера С. А. Костюнина.</w:t>
      </w:r>
    </w:p>
    <w:p w:rsidR="00E24B56" w:rsidRPr="00E24B56" w:rsidRDefault="00E24B56" w:rsidP="00AE359B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 итогам реализации проекта трест «</w:t>
      </w:r>
      <w:proofErr w:type="spellStart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Башнефтехимремстрой</w:t>
      </w:r>
      <w:proofErr w:type="spellEnd"/>
      <w:r w:rsidRPr="00E24B5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» впервые за период своей деятельности получил в эксплуатацию собственный пионерский лагерь, входящий в число лучших лагерей города Уфы. Ввод объекта в эксплуатацию обеспечил возможность организации летнего отдыха детей работников треста.</w:t>
      </w:r>
    </w:p>
    <w:p w:rsidR="00E24B56" w:rsidRPr="00E24B56" w:rsidRDefault="00E24B56" w:rsidP="00E24B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D0C37" w:rsidRPr="00E24B56" w:rsidRDefault="002D0C37" w:rsidP="00AE359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B56">
        <w:rPr>
          <w:rFonts w:ascii="Times New Roman" w:hAnsi="Times New Roman" w:cs="Times New Roman"/>
          <w:sz w:val="28"/>
          <w:szCs w:val="28"/>
        </w:rPr>
        <w:t>Капитальные ремонтные работы на территории лагеря в отчётный период не осуществлялись. Вместе с тем проводились плановые мероприятия по косметическому ремонту зданий и благоустройству территории. Регулярное обновление отделочных покрытий и элементов инфраструктуры обеспечивает надлежащее санитарное состояние объектов, поддержание эстетичного вида и формирование благоприятной ср</w:t>
      </w:r>
      <w:r w:rsidR="00AE359B">
        <w:rPr>
          <w:rFonts w:ascii="Times New Roman" w:hAnsi="Times New Roman" w:cs="Times New Roman"/>
          <w:sz w:val="28"/>
          <w:szCs w:val="28"/>
        </w:rPr>
        <w:t>еды для отдыха и развития детей</w:t>
      </w:r>
      <w:r w:rsidRPr="00E24B56">
        <w:rPr>
          <w:rFonts w:ascii="Times New Roman" w:hAnsi="Times New Roman" w:cs="Times New Roman"/>
          <w:sz w:val="28"/>
          <w:szCs w:val="28"/>
        </w:rPr>
        <w:t>.</w:t>
      </w:r>
    </w:p>
    <w:p w:rsidR="00A878E0" w:rsidRPr="00E24B56" w:rsidRDefault="00A878E0" w:rsidP="00E24B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A878E0" w:rsidRPr="00E24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67EDD"/>
    <w:multiLevelType w:val="multilevel"/>
    <w:tmpl w:val="668C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00560"/>
    <w:multiLevelType w:val="hybridMultilevel"/>
    <w:tmpl w:val="B5AC21FE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BF762E5"/>
    <w:multiLevelType w:val="multilevel"/>
    <w:tmpl w:val="80A4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777"/>
    <w:rsid w:val="00227EB4"/>
    <w:rsid w:val="002D0C37"/>
    <w:rsid w:val="003D4777"/>
    <w:rsid w:val="00A878E0"/>
    <w:rsid w:val="00AC110F"/>
    <w:rsid w:val="00AE359B"/>
    <w:rsid w:val="00E2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360B"/>
  <w15:chartTrackingRefBased/>
  <w15:docId w15:val="{25BFE81F-D855-420F-A643-6E891FA2E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7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24B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2026-09-03T08:02:00Z</dcterms:created>
  <dcterms:modified xsi:type="dcterms:W3CDTF">2026-09-03T08:43:00Z</dcterms:modified>
</cp:coreProperties>
</file>